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D222" w14:textId="2EC3D687" w:rsidR="00E76254" w:rsidRDefault="001F5F80">
      <w:pPr>
        <w:rPr>
          <w:b/>
          <w:bCs/>
          <w:sz w:val="32"/>
          <w:szCs w:val="32"/>
        </w:rPr>
      </w:pPr>
      <w:r>
        <w:rPr>
          <w:b/>
          <w:bCs/>
          <w:sz w:val="32"/>
          <w:szCs w:val="32"/>
        </w:rPr>
        <w:t>Allgemeine Geschäftsbedingungen ( AGB )</w:t>
      </w:r>
    </w:p>
    <w:p w14:paraId="540ECF3E" w14:textId="3A78E450" w:rsidR="001F5F80" w:rsidRDefault="001F5F80">
      <w:pPr>
        <w:rPr>
          <w:b/>
          <w:bCs/>
          <w:sz w:val="32"/>
          <w:szCs w:val="32"/>
        </w:rPr>
      </w:pPr>
      <w:r>
        <w:rPr>
          <w:b/>
          <w:bCs/>
          <w:sz w:val="32"/>
          <w:szCs w:val="32"/>
        </w:rPr>
        <w:t>Sachverständigenwesen</w:t>
      </w:r>
    </w:p>
    <w:p w14:paraId="696EA39F" w14:textId="77777777" w:rsidR="001F5F80" w:rsidRDefault="001F5F80">
      <w:pPr>
        <w:rPr>
          <w:b/>
          <w:bCs/>
          <w:sz w:val="32"/>
          <w:szCs w:val="32"/>
        </w:rPr>
      </w:pPr>
    </w:p>
    <w:p w14:paraId="7E92E002" w14:textId="5163E96F" w:rsidR="001F5F80" w:rsidRDefault="001F5F80">
      <w:pPr>
        <w:rPr>
          <w:b/>
          <w:bCs/>
          <w:sz w:val="32"/>
          <w:szCs w:val="32"/>
        </w:rPr>
      </w:pPr>
      <w:r>
        <w:rPr>
          <w:b/>
          <w:bCs/>
          <w:sz w:val="32"/>
          <w:szCs w:val="32"/>
        </w:rPr>
        <w:t>§1 Vertragsgegenstand</w:t>
      </w:r>
    </w:p>
    <w:p w14:paraId="5757806D" w14:textId="6C0131C4" w:rsidR="001F5F80" w:rsidRDefault="001F5F80">
      <w:r>
        <w:t>1. Gegenstand des Vertrages ist die in der Auftragserteilung/Auftragsbestätigung dargelegte Aufgabe der Gutachtenerstellung.</w:t>
      </w:r>
    </w:p>
    <w:p w14:paraId="46CC4209" w14:textId="3614B6EA" w:rsidR="001F5F80" w:rsidRDefault="001F5F80">
      <w:r>
        <w:t>2. Als Grund für die Beauftragung des Sachverständigen gilt ausschließlich der im Auftrag genannte Verwendungszweck. Der Auftraggeber ist verpflichtet, dem Sachverständigen genaue Angaben über den Verwendungszweck zu machen und bei einer Änderung die dem Sachverständigen unverzüglich mitzuteilen. Von diesen Allgemeinen Geschäftsbedingungen abweichende Geschäftsbedingungen des Auftraggebers gelten nur dann, wenn sie vom Sachverständigen ausdrücklich genehmigt und unterschrieben werden.</w:t>
      </w:r>
    </w:p>
    <w:p w14:paraId="220C48DA" w14:textId="101D36AC" w:rsidR="001F5F80" w:rsidRDefault="001F5F80">
      <w:pPr>
        <w:rPr>
          <w:b/>
          <w:bCs/>
          <w:sz w:val="32"/>
          <w:szCs w:val="32"/>
        </w:rPr>
      </w:pPr>
      <w:r>
        <w:rPr>
          <w:b/>
          <w:bCs/>
          <w:sz w:val="32"/>
          <w:szCs w:val="32"/>
        </w:rPr>
        <w:t>§2 Rechte und Pflichten</w:t>
      </w:r>
    </w:p>
    <w:p w14:paraId="3098A269" w14:textId="688C7B74" w:rsidR="001F5F80" w:rsidRDefault="001F5F80">
      <w:r>
        <w:t>1. Der Auftrag zur Erstellung eines Gutachtens wird vom Sachverständigen nach den geltenden Grundsätzen unparteiisch und nach bestem Wissen und Gewissen durchgeführt.</w:t>
      </w:r>
    </w:p>
    <w:p w14:paraId="054A8281" w14:textId="3D2D6E86" w:rsidR="001F5F80" w:rsidRDefault="001F5F80">
      <w:r>
        <w:t xml:space="preserve">2. </w:t>
      </w:r>
      <w:r w:rsidR="00A414EC">
        <w:t>D</w:t>
      </w:r>
      <w:r>
        <w:t>er Sachverständige ist nicht an Weisungen des Auftraggebers gebunden</w:t>
      </w:r>
      <w:r w:rsidR="00A414EC">
        <w:t>, wenn diese eine inhaltliche Unrichtigkeit des Gutachtens zur Folge hätten.</w:t>
      </w:r>
    </w:p>
    <w:p w14:paraId="7C9D6762" w14:textId="35354964" w:rsidR="00A414EC" w:rsidRDefault="00A414EC">
      <w:r>
        <w:t>3. Der Sachverständige kann, ohne eine besondere Zustimmung des Auftraggebers folgende, für die Durchführung des Auftrages notwendigen Dinge veranlassen: Besichtigungen, notwendige Untersuchungen, Laborversuche, Fotos, Skizzen, Reisen bis zu einer Entfernung von 150km.</w:t>
      </w:r>
    </w:p>
    <w:p w14:paraId="2ABDB1A6" w14:textId="7C75B001" w:rsidR="00A414EC" w:rsidRDefault="00A414EC">
      <w:r>
        <w:t>4. Der Auftraggeber bevollmächtigt den Sachverständigen, die zur Erstellung des Gutachtens notwendigen Auskünfte bei Beteiligten, Behörden oder unabhängigen Dritten einzuholen. Auf Verlangen des Sachverständigen sind Einzelvollmachten zu erstellen.</w:t>
      </w:r>
    </w:p>
    <w:p w14:paraId="4CAE1864" w14:textId="6E931844" w:rsidR="00A414EC" w:rsidRDefault="00A414EC">
      <w:pPr>
        <w:rPr>
          <w:b/>
          <w:bCs/>
          <w:sz w:val="32"/>
          <w:szCs w:val="32"/>
        </w:rPr>
      </w:pPr>
      <w:r>
        <w:rPr>
          <w:b/>
          <w:bCs/>
          <w:sz w:val="32"/>
          <w:szCs w:val="32"/>
        </w:rPr>
        <w:t>§3 Mitwirkungspflicht des Auftraggebers</w:t>
      </w:r>
    </w:p>
    <w:p w14:paraId="0DF8044F" w14:textId="77777777" w:rsidR="009051F4" w:rsidRDefault="00A414EC">
      <w:r>
        <w:t xml:space="preserve">Der Auftraggeber ist verpflichtet alle für den Sachverständigen notwendigen sowie gewünschten Unterlagen rechtzeitig, unentgeltlich zur Verfügung zu stellen. Er hat den Sachverständigen bei seiner </w:t>
      </w:r>
      <w:r w:rsidR="009051F4">
        <w:t>Arbeit zu unterstützen und ihm Zugang zum Begutachtungsobjekt zu ermöglichen. Der Auftraggeber ist verpflichtet, den Sachverständigen unverzüglich auf Änderungen hinzuweisen, die für das Gutachten von Belang sind.</w:t>
      </w:r>
    </w:p>
    <w:p w14:paraId="5F4C228B" w14:textId="77777777" w:rsidR="009051F4" w:rsidRDefault="009051F4">
      <w:pPr>
        <w:rPr>
          <w:b/>
          <w:bCs/>
          <w:sz w:val="32"/>
          <w:szCs w:val="32"/>
        </w:rPr>
      </w:pPr>
      <w:r>
        <w:rPr>
          <w:b/>
          <w:bCs/>
          <w:sz w:val="32"/>
          <w:szCs w:val="32"/>
        </w:rPr>
        <w:lastRenderedPageBreak/>
        <w:t>§4 Hilfskräfte</w:t>
      </w:r>
    </w:p>
    <w:p w14:paraId="321ACA42" w14:textId="18C465C8" w:rsidR="00A414EC" w:rsidRDefault="009051F4">
      <w:r>
        <w:t xml:space="preserve"> Der Sachverständige ist verpflichtet, das Gutachten persönlich zu erstellen. Sofern es für die Durchführung des Auftrages jedoch notwendig ist, kann der Sachverständige </w:t>
      </w:r>
      <w:r w:rsidR="003F3191">
        <w:t>nach eigenem Ermessen Hilfskräfte hinzuziehen. Anfallende Kosten für Hilfskräfte oder Laboruntersuchungen sind vom Auftraggeber, ohne vorherige Absprache mit dem Sachverständigen, zu bezahlen.</w:t>
      </w:r>
    </w:p>
    <w:p w14:paraId="1D4B9717" w14:textId="7D55FBCF" w:rsidR="003F3191" w:rsidRDefault="003F3191">
      <w:pPr>
        <w:rPr>
          <w:b/>
          <w:bCs/>
          <w:sz w:val="32"/>
          <w:szCs w:val="32"/>
        </w:rPr>
      </w:pPr>
      <w:r>
        <w:rPr>
          <w:b/>
          <w:bCs/>
          <w:sz w:val="32"/>
          <w:szCs w:val="32"/>
        </w:rPr>
        <w:t>§5 Aufgabenübertragung</w:t>
      </w:r>
    </w:p>
    <w:p w14:paraId="2983F25C" w14:textId="124BDFEF" w:rsidR="003F3191" w:rsidRDefault="003F3191">
      <w:r>
        <w:t>Weitere Sachverständige können grundsätzlich nur nach Absprache mit dem Auftraggeber eingeschaltet werden, die Kosten trägt der Auftraggeber. Der Sachverständige haftet nicht für Gutachten oder Ergebnisse weiterer Sachverständiger oder Fachgutachter.</w:t>
      </w:r>
    </w:p>
    <w:p w14:paraId="720F606F" w14:textId="3398189A" w:rsidR="003F3191" w:rsidRDefault="003F3191">
      <w:pPr>
        <w:rPr>
          <w:b/>
          <w:bCs/>
          <w:sz w:val="32"/>
          <w:szCs w:val="32"/>
        </w:rPr>
      </w:pPr>
      <w:r>
        <w:rPr>
          <w:b/>
          <w:bCs/>
          <w:sz w:val="32"/>
          <w:szCs w:val="32"/>
        </w:rPr>
        <w:t>§6 Terminvereinbarung</w:t>
      </w:r>
    </w:p>
    <w:p w14:paraId="7D30483A" w14:textId="0B3A00BD" w:rsidR="003F3191" w:rsidRDefault="003F3191">
      <w:r>
        <w:t>Der Sachverständige hat das Gutachten in einer für ihn zumutbaren Zeit zu erstellen. Terminabsprachen gelten nur dann, sofern sie schriftlich dem Auftraggeber zugesichert worden sind.</w:t>
      </w:r>
    </w:p>
    <w:p w14:paraId="31E8C414" w14:textId="3BD570CB" w:rsidR="003F3191" w:rsidRDefault="003F3191">
      <w:pPr>
        <w:rPr>
          <w:b/>
          <w:bCs/>
          <w:sz w:val="32"/>
          <w:szCs w:val="32"/>
        </w:rPr>
      </w:pPr>
      <w:r>
        <w:rPr>
          <w:b/>
          <w:bCs/>
          <w:sz w:val="32"/>
          <w:szCs w:val="32"/>
        </w:rPr>
        <w:t>§7 Schweigepflicht</w:t>
      </w:r>
    </w:p>
    <w:p w14:paraId="0230A642" w14:textId="18F21061" w:rsidR="003F3191" w:rsidRDefault="003F3191">
      <w:r>
        <w:t>1. Der Sachverständige ist im Rahmen seiner gutachterlichen Tätigkeit dazu verpflichtet, die ihm anvertrauten pers</w:t>
      </w:r>
      <w:r w:rsidR="00031F27">
        <w:t>ö</w:t>
      </w:r>
      <w:r>
        <w:t>nlichen und geschäftlichen</w:t>
      </w:r>
      <w:r w:rsidR="00031F27">
        <w:t xml:space="preserve"> Geheimnisse nicht an Dritte weiterzugeben. Auch über nicht offenkundige Tatsachen hat er Verschwiegenheit zu wahren.</w:t>
      </w:r>
    </w:p>
    <w:p w14:paraId="3ED5CBFC" w14:textId="08DA5E82" w:rsidR="00031F27" w:rsidRDefault="00031F27">
      <w:r>
        <w:t>2. Der Sachverständige ist zur Offenbarung der ihm anvertrauten Geheimnisse dann befugt, wenn die aufgrund gesetzlicher Vorschriften geschieht oder der Auftraggeber ihn ausdrücklich von seiner Schweigepflicht entbunden hat.</w:t>
      </w:r>
    </w:p>
    <w:p w14:paraId="07EE216E" w14:textId="36B98587" w:rsidR="00031F27" w:rsidRDefault="00031F27">
      <w:pPr>
        <w:rPr>
          <w:b/>
          <w:bCs/>
          <w:sz w:val="32"/>
          <w:szCs w:val="32"/>
        </w:rPr>
      </w:pPr>
      <w:r>
        <w:rPr>
          <w:b/>
          <w:bCs/>
          <w:sz w:val="32"/>
          <w:szCs w:val="32"/>
        </w:rPr>
        <w:t>§8 Urheberrecht</w:t>
      </w:r>
    </w:p>
    <w:p w14:paraId="090B2085" w14:textId="56AD2C33" w:rsidR="00031F27" w:rsidRDefault="00031F27">
      <w:r>
        <w:t>1. Der Auftraggeber darf das von ihm in Auftrag gegebene Gutachten nur zu dem in der Auftragserteilung festgelegten Zweck verwenden. Vervielfältigungen und Veröffentlichungen eines Gutachtens sind nur dann möglich, wenn der Sachverständige hierzu ausdrücklich sein schriftliches Einverständnis gegeben hat.</w:t>
      </w:r>
    </w:p>
    <w:p w14:paraId="3A439C56" w14:textId="5645AA2D" w:rsidR="00031F27" w:rsidRDefault="00031F27">
      <w:r>
        <w:t>2. Der Sachverständige hat an dem von ihm erstellten Gutachten ein Urheberrecht.</w:t>
      </w:r>
    </w:p>
    <w:p w14:paraId="5D9FF675" w14:textId="7A086D64" w:rsidR="00031F27" w:rsidRDefault="00031F27">
      <w:pPr>
        <w:rPr>
          <w:b/>
          <w:bCs/>
          <w:sz w:val="32"/>
          <w:szCs w:val="32"/>
        </w:rPr>
      </w:pPr>
      <w:r>
        <w:rPr>
          <w:b/>
          <w:bCs/>
          <w:sz w:val="32"/>
          <w:szCs w:val="32"/>
        </w:rPr>
        <w:t>§9 Auskunftspflicht</w:t>
      </w:r>
    </w:p>
    <w:p w14:paraId="752C925C" w14:textId="245A445B" w:rsidR="00031F27" w:rsidRDefault="00031F27">
      <w:r>
        <w:t xml:space="preserve">Der Auftraggeber hat das Recht vom Sachverständigen Auskünfte darüber zu verlangen, ob das Gutachten termingerecht fertig gestellt werden kann, ob zu den anfänglich vereinbarten Auslagen weitere Mittel des Auftraggebers erforderlich sind sowie </w:t>
      </w:r>
      <w:r w:rsidR="000972D5">
        <w:t>über den aktuellen Stand der Gutachtenerstellung.</w:t>
      </w:r>
    </w:p>
    <w:p w14:paraId="4BD9C9C8" w14:textId="08B72450" w:rsidR="000972D5" w:rsidRDefault="000972D5">
      <w:pPr>
        <w:rPr>
          <w:b/>
          <w:bCs/>
          <w:sz w:val="32"/>
          <w:szCs w:val="32"/>
        </w:rPr>
      </w:pPr>
      <w:r>
        <w:rPr>
          <w:b/>
          <w:bCs/>
          <w:sz w:val="32"/>
          <w:szCs w:val="32"/>
        </w:rPr>
        <w:lastRenderedPageBreak/>
        <w:t>§10 Vergütung des Sachverständigen</w:t>
      </w:r>
    </w:p>
    <w:p w14:paraId="06BB3242" w14:textId="24A2D397" w:rsidR="000972D5" w:rsidRDefault="000972D5">
      <w:r>
        <w:t>1. Grundlage für die Vergütung des Sachverständigen sind die einschlägigen Bestimmungen des BGB, die entsprechende Bestimmung in den vorliegenden AGB sowie die getroffenen Vereinbarungen über die Gutachtenerstellung.</w:t>
      </w:r>
    </w:p>
    <w:p w14:paraId="1D30B01A" w14:textId="0E2C2CB9" w:rsidR="000972D5" w:rsidRDefault="000972D5">
      <w:r>
        <w:t>2. Der Sachverständige kann Vorzahlungen für die von ihm geforderten Leistungen und Aufwendungen verlangen. Die Höhe der angeordneten Vorauszahlung ist im jeweiligen Gutachtervertrag angegeben. Der Sachverständige ist berechtigt, erst nach Eingang der Vorauszahlung tätig zu werden.</w:t>
      </w:r>
    </w:p>
    <w:p w14:paraId="0B19E6F7" w14:textId="736B1B10" w:rsidR="000972D5" w:rsidRDefault="000972D5">
      <w:r>
        <w:t>3. Der Sachverständige hat einen Anspruch darauf, die ihm entstandenen Aufwendungen, die für die Erstellung des Gutachtens notwendig sind, dem Auftraggeber in Rechnung zu stellen.</w:t>
      </w:r>
    </w:p>
    <w:p w14:paraId="0F4F5219" w14:textId="068E7FC4" w:rsidR="000972D5" w:rsidRDefault="000972D5">
      <w:r>
        <w:t>4. Die volle Gebühr wird mit Überreichung des Gutachtens an den Auftraggeber oder einer von ihm benannten Person fällig. Bereits bezahlte Vorauszahlungen sind in Abzug zu bringen.</w:t>
      </w:r>
    </w:p>
    <w:p w14:paraId="004C657B" w14:textId="7AA50040" w:rsidR="0065145A" w:rsidRDefault="0065145A">
      <w:r>
        <w:t>5. Die Gebührenrechnung des Sachverständigen kann entweder nach dem Objektwert fest vereinbart werden oder richtet sich nach denen in diesen AGB aufgeführten Stunden- und Verrechnungssätzen, jeweils nach Zeitaufwand. Im Einzelfall kann der Sachverständige diese Gebühren bis zu 30% überschreiten, wenn von ihm nur Teilleistungen gefordert werden, es eines umfangreichen Literaturstudiums bedarf oder ein besonderer Einsatz des Sachverständigen gefordert wird ( z.B. Arbeit an Feiertagen, Eilbedürftigkeit, Gefahrenstellen ).</w:t>
      </w:r>
    </w:p>
    <w:p w14:paraId="7D789431" w14:textId="25AB6A8D" w:rsidR="00CA2CAF" w:rsidRDefault="00CA2CAF">
      <w:r>
        <w:t>6. Die Leistungen des Sachverständigen sowie Auslagen, die der Sachverständige in Rechnung stellt, unterliegen der derzeit gültigen gesetzlichen Mehrwertsteuer.</w:t>
      </w:r>
    </w:p>
    <w:p w14:paraId="6589FA15" w14:textId="79F92978" w:rsidR="0065145A" w:rsidRDefault="0065145A">
      <w:pPr>
        <w:rPr>
          <w:b/>
          <w:bCs/>
        </w:rPr>
      </w:pPr>
      <w:r>
        <w:t xml:space="preserve"> </w:t>
      </w:r>
      <w:r w:rsidR="00CA2CAF">
        <w:rPr>
          <w:b/>
          <w:bCs/>
        </w:rPr>
        <w:t>Als Kleinunternehmer im Sinne von § 19 Abs. 1 UstG wird die Umsatzsteuer nicht berechnet.</w:t>
      </w:r>
    </w:p>
    <w:p w14:paraId="36F7D234" w14:textId="6CDC0F74" w:rsidR="00CA2CAF" w:rsidRDefault="00CA2CAF">
      <w:pPr>
        <w:rPr>
          <w:b/>
          <w:bCs/>
          <w:sz w:val="32"/>
          <w:szCs w:val="32"/>
        </w:rPr>
      </w:pPr>
      <w:r>
        <w:rPr>
          <w:b/>
          <w:bCs/>
          <w:sz w:val="32"/>
          <w:szCs w:val="32"/>
        </w:rPr>
        <w:t>§11 Zahlungen</w:t>
      </w:r>
    </w:p>
    <w:p w14:paraId="180068ED" w14:textId="33EB800C" w:rsidR="00CA2CAF" w:rsidRDefault="00CA2CAF">
      <w:r>
        <w:t xml:space="preserve">Der Rechnungsbetrag wird mit dem Datum der Rechnungsstellung oder mit Übergabe des Gutachtens fällig. Der Rechnungsbetrag ist grundsätzlich innerhalb von 14 Tagen ohne Abzug zu bezahlen. Bei nicht fristgerechter Bezahlung der Gutachtenrechnung hat der Auftraggeber für den Schaden einzustehen, der dem Sachverständigen durch diesen </w:t>
      </w:r>
      <w:r w:rsidR="00BC2BBA">
        <w:t>V</w:t>
      </w:r>
      <w:r>
        <w:t xml:space="preserve">erzug entstanden ist. Des Weiteren ist der Sachverständige befugt, Verzugszinsen zu verlangen, die in Höhe von 5% über dem jeweiligen </w:t>
      </w:r>
      <w:r w:rsidR="00BC2BBA">
        <w:t>Diskontsatz der Deutschen Bundesbank angesetzt werden können.</w:t>
      </w:r>
    </w:p>
    <w:p w14:paraId="6B4E178E" w14:textId="77777777" w:rsidR="00BC2BBA" w:rsidRDefault="00BC2BBA">
      <w:pPr>
        <w:rPr>
          <w:b/>
          <w:bCs/>
          <w:sz w:val="32"/>
          <w:szCs w:val="32"/>
        </w:rPr>
      </w:pPr>
    </w:p>
    <w:p w14:paraId="18B9C7A7" w14:textId="77777777" w:rsidR="00BC2BBA" w:rsidRDefault="00BC2BBA">
      <w:pPr>
        <w:rPr>
          <w:b/>
          <w:bCs/>
          <w:sz w:val="32"/>
          <w:szCs w:val="32"/>
        </w:rPr>
      </w:pPr>
    </w:p>
    <w:p w14:paraId="1F7B27F7" w14:textId="646D53AB" w:rsidR="00BC2BBA" w:rsidRDefault="00BC2BBA">
      <w:pPr>
        <w:rPr>
          <w:b/>
          <w:bCs/>
          <w:sz w:val="32"/>
          <w:szCs w:val="32"/>
        </w:rPr>
      </w:pPr>
      <w:r>
        <w:rPr>
          <w:b/>
          <w:bCs/>
          <w:sz w:val="32"/>
          <w:szCs w:val="32"/>
        </w:rPr>
        <w:lastRenderedPageBreak/>
        <w:t>§12 Haftung</w:t>
      </w:r>
    </w:p>
    <w:p w14:paraId="79A0E3DB" w14:textId="2A2D1B40" w:rsidR="00BC2BBA" w:rsidRDefault="00BC2BBA">
      <w:r>
        <w:t xml:space="preserve">1. Der Sachverständige haftet nicht für leichte Fahrlässigkeit, unabhängig davon, ob es </w:t>
      </w:r>
    </w:p>
    <w:p w14:paraId="208BEF4B" w14:textId="5B30C921" w:rsidR="00BC2BBA" w:rsidRDefault="00BC2BBA">
      <w:r>
        <w:t>sich um eine vertragliche, außervertragliche oder um eine gesetzliche Anspruchsgrundlage handelt.</w:t>
      </w:r>
    </w:p>
    <w:p w14:paraId="67A65525" w14:textId="47FEE770" w:rsidR="00BC2BBA" w:rsidRDefault="00BC2BBA">
      <w:r>
        <w:t>2. Schadensersatzansprüche gegen den Sachverständigen sind in der Höhe beschränkt auf die in der Berufshaftpflicht des Sachverständigen angeführten Deckungssummen für Sach- und Vermögensschäden.</w:t>
      </w:r>
    </w:p>
    <w:p w14:paraId="6B8846BF" w14:textId="4AF5E3A5" w:rsidR="00BC2BBA" w:rsidRDefault="00BC2BBA">
      <w:r>
        <w:t>3. Im Schadensfall beträgt die Gewährleistungspflicht für vertragliche / außervertragliche oder gesetzliche Ansprüche höchstens 3 Jahre. Sofern die gesetzliche Gewährleistungspflicht keine kürzere Dauer vorsieht, gilt diese. Die Frist von 3 Jahren beginnt jeweils mit der Übergabe des Gutachtens oder mit Beendigung der Gutachtertätigkeit.</w:t>
      </w:r>
    </w:p>
    <w:p w14:paraId="0360B3A1" w14:textId="093A77F9" w:rsidR="00780584" w:rsidRDefault="00780584">
      <w:pPr>
        <w:rPr>
          <w:b/>
          <w:bCs/>
          <w:sz w:val="32"/>
          <w:szCs w:val="32"/>
        </w:rPr>
      </w:pPr>
      <w:r>
        <w:rPr>
          <w:b/>
          <w:bCs/>
          <w:sz w:val="32"/>
          <w:szCs w:val="32"/>
        </w:rPr>
        <w:t>§13 Kündigung</w:t>
      </w:r>
    </w:p>
    <w:p w14:paraId="1A792989" w14:textId="6B87115E" w:rsidR="00780584" w:rsidRDefault="00780584">
      <w:r>
        <w:t>1. Eine Kündigung des Gutachterauftrages ist nur aus wichtigem Grund möglich. Die Kündigung hat schriftlich zu erfolgen.</w:t>
      </w:r>
    </w:p>
    <w:p w14:paraId="49D7C795" w14:textId="6D66E97E" w:rsidR="00780584" w:rsidRDefault="00780584">
      <w:r>
        <w:t>2. Als wichtiger Kündigungsgrund gilt, wenn der Sachverständige in grober Weise die ihm nach der Sachverständigenordnung obliegenden Verpflichtungen verstößt.</w:t>
      </w:r>
    </w:p>
    <w:p w14:paraId="66780827" w14:textId="3AC4F0AD" w:rsidR="00780584" w:rsidRDefault="00780584">
      <w:r>
        <w:t>3. Als wichtiger Kündigungsgrund gilt unter anderem, wenn der Auftraggeber seiner Mitwirkungspflicht nicht nachkommt, seiner Zustimmung zur Einsicht verweigert oder dem Sachverständigen keinen Zugang verschafft. Des Weiteren gilt als wichtiger Kündigungsgrund, wenn der Auftraggeber den Sachverständigen in seiner Arbeit behindert oder sein pflichtwidriges Verhalten aufgrund einer Mahnung des Sachverständigen nicht ändert.</w:t>
      </w:r>
    </w:p>
    <w:p w14:paraId="52607BE5" w14:textId="2A6BF5E4" w:rsidR="00780584" w:rsidRDefault="00780584">
      <w:r>
        <w:t xml:space="preserve">4. Sofern es zu einer Kündigung kommt, deren Gründe der Sachverständige nicht zu vertreten hat, kann der Sachverständige maßgebend nach dem Stand seines Gutachtens 50-80% der ursprünglich vereinbarten </w:t>
      </w:r>
      <w:r w:rsidR="000939FD">
        <w:t>Vergütung vom Auftraggeber verlangen.</w:t>
      </w:r>
    </w:p>
    <w:p w14:paraId="42E78942" w14:textId="185F3485" w:rsidR="000939FD" w:rsidRDefault="000939FD">
      <w:r>
        <w:t>5. Sofern die Kündigungsgründe vom Sachverständigen zu vertreten sind, hat dieser einen Anspruch auf Vergütung, die sich nach dem Stand des Gutachtens bemisst.</w:t>
      </w:r>
    </w:p>
    <w:p w14:paraId="04F5DB19" w14:textId="58F75BA5" w:rsidR="000939FD" w:rsidRDefault="000939FD">
      <w:pPr>
        <w:rPr>
          <w:b/>
          <w:bCs/>
          <w:sz w:val="32"/>
          <w:szCs w:val="32"/>
        </w:rPr>
      </w:pPr>
      <w:r>
        <w:rPr>
          <w:b/>
          <w:bCs/>
          <w:sz w:val="32"/>
          <w:szCs w:val="32"/>
        </w:rPr>
        <w:t>§14 Gerichtsstand und Erfüllungsort</w:t>
      </w:r>
    </w:p>
    <w:p w14:paraId="6861EBD4" w14:textId="3E64603B" w:rsidR="000939FD" w:rsidRDefault="000939FD">
      <w:r>
        <w:t>Gerichtsstand und Erfüllungsort ist der Wohnsitz/Büroadresse des Sachverständigen.</w:t>
      </w:r>
    </w:p>
    <w:p w14:paraId="77DA2FB0" w14:textId="77777777" w:rsidR="000939FD" w:rsidRDefault="000939FD">
      <w:pPr>
        <w:rPr>
          <w:b/>
          <w:bCs/>
          <w:sz w:val="32"/>
          <w:szCs w:val="32"/>
        </w:rPr>
      </w:pPr>
    </w:p>
    <w:p w14:paraId="0F041073" w14:textId="77777777" w:rsidR="000939FD" w:rsidRDefault="000939FD">
      <w:pPr>
        <w:rPr>
          <w:b/>
          <w:bCs/>
          <w:sz w:val="32"/>
          <w:szCs w:val="32"/>
        </w:rPr>
      </w:pPr>
    </w:p>
    <w:p w14:paraId="18A0F157" w14:textId="0864685B" w:rsidR="000939FD" w:rsidRDefault="000939FD">
      <w:pPr>
        <w:rPr>
          <w:b/>
          <w:bCs/>
          <w:sz w:val="32"/>
          <w:szCs w:val="32"/>
        </w:rPr>
      </w:pPr>
      <w:r>
        <w:rPr>
          <w:b/>
          <w:bCs/>
          <w:sz w:val="32"/>
          <w:szCs w:val="32"/>
        </w:rPr>
        <w:lastRenderedPageBreak/>
        <w:t>§15 Schlussbestimmungen</w:t>
      </w:r>
    </w:p>
    <w:p w14:paraId="596C2937" w14:textId="6B3FD5B2" w:rsidR="000939FD" w:rsidRDefault="000939FD">
      <w:r>
        <w:t>1. Falls eine Bestimmung dieses Vertrages aufgrund gesetzlicher Regelungen nichtig ist, wird die Gültigkeit der übrigen Bestimmung dieses Vertrages nicht berührt. Unwirksame Bestimmungen können durch solche ersetzt werden, die dem gewolltem Zweck am nächsten kommen und gesetzlich zulässig sind. Die Vertragsparteien verpflichten sich zur Annahme einer solchen Ersatzbestimmung.</w:t>
      </w:r>
    </w:p>
    <w:p w14:paraId="1BAFD8B6" w14:textId="5343B4DD" w:rsidR="000939FD" w:rsidRPr="000939FD" w:rsidRDefault="000939FD">
      <w:r>
        <w:t>2. Änderungen oder Nebenabreden zu diesem Vertrag haben schriftlich zu erfolgen und sind beiderseits schriftlich zu bestätigen.</w:t>
      </w:r>
    </w:p>
    <w:p w14:paraId="4DAAFC6C" w14:textId="77777777" w:rsidR="00BC2BBA" w:rsidRPr="00BC2BBA" w:rsidRDefault="00BC2BBA"/>
    <w:p w14:paraId="148B223A" w14:textId="77777777" w:rsidR="009051F4" w:rsidRPr="009051F4" w:rsidRDefault="009051F4"/>
    <w:p w14:paraId="6F7CCCAD" w14:textId="77777777" w:rsidR="00A414EC" w:rsidRPr="001F5F80" w:rsidRDefault="00A414EC"/>
    <w:p w14:paraId="33C4375E" w14:textId="77777777" w:rsidR="001F5F80" w:rsidRPr="001F5F80" w:rsidRDefault="001F5F80"/>
    <w:sectPr w:rsidR="001F5F80" w:rsidRPr="001F5F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3A"/>
    <w:rsid w:val="00031F27"/>
    <w:rsid w:val="000939FD"/>
    <w:rsid w:val="000972D5"/>
    <w:rsid w:val="001F5F80"/>
    <w:rsid w:val="003F3191"/>
    <w:rsid w:val="0065145A"/>
    <w:rsid w:val="00780584"/>
    <w:rsid w:val="007A34F4"/>
    <w:rsid w:val="007B0CC4"/>
    <w:rsid w:val="007B299D"/>
    <w:rsid w:val="009051F4"/>
    <w:rsid w:val="00A414EC"/>
    <w:rsid w:val="00BC2BBA"/>
    <w:rsid w:val="00CA2CAF"/>
    <w:rsid w:val="00E24875"/>
    <w:rsid w:val="00E3203A"/>
    <w:rsid w:val="00E76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565C"/>
  <w15:chartTrackingRefBased/>
  <w15:docId w15:val="{FCEABD5E-2814-4CDA-A9F5-3FD1D358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2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2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203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203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203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20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20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20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20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20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20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20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20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20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20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20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20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203A"/>
    <w:rPr>
      <w:rFonts w:eastAsiaTheme="majorEastAsia" w:cstheme="majorBidi"/>
      <w:color w:val="272727" w:themeColor="text1" w:themeTint="D8"/>
    </w:rPr>
  </w:style>
  <w:style w:type="paragraph" w:styleId="Titel">
    <w:name w:val="Title"/>
    <w:basedOn w:val="Standard"/>
    <w:next w:val="Standard"/>
    <w:link w:val="TitelZchn"/>
    <w:uiPriority w:val="10"/>
    <w:qFormat/>
    <w:rsid w:val="00E32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20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203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20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203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203A"/>
    <w:rPr>
      <w:i/>
      <w:iCs/>
      <w:color w:val="404040" w:themeColor="text1" w:themeTint="BF"/>
    </w:rPr>
  </w:style>
  <w:style w:type="paragraph" w:styleId="Listenabsatz">
    <w:name w:val="List Paragraph"/>
    <w:basedOn w:val="Standard"/>
    <w:uiPriority w:val="34"/>
    <w:qFormat/>
    <w:rsid w:val="00E3203A"/>
    <w:pPr>
      <w:ind w:left="720"/>
      <w:contextualSpacing/>
    </w:pPr>
  </w:style>
  <w:style w:type="character" w:styleId="IntensiveHervorhebung">
    <w:name w:val="Intense Emphasis"/>
    <w:basedOn w:val="Absatz-Standardschriftart"/>
    <w:uiPriority w:val="21"/>
    <w:qFormat/>
    <w:rsid w:val="00E3203A"/>
    <w:rPr>
      <w:i/>
      <w:iCs/>
      <w:color w:val="0F4761" w:themeColor="accent1" w:themeShade="BF"/>
    </w:rPr>
  </w:style>
  <w:style w:type="paragraph" w:styleId="IntensivesZitat">
    <w:name w:val="Intense Quote"/>
    <w:basedOn w:val="Standard"/>
    <w:next w:val="Standard"/>
    <w:link w:val="IntensivesZitatZchn"/>
    <w:uiPriority w:val="30"/>
    <w:qFormat/>
    <w:rsid w:val="00E32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203A"/>
    <w:rPr>
      <w:i/>
      <w:iCs/>
      <w:color w:val="0F4761" w:themeColor="accent1" w:themeShade="BF"/>
    </w:rPr>
  </w:style>
  <w:style w:type="character" w:styleId="IntensiverVerweis">
    <w:name w:val="Intense Reference"/>
    <w:basedOn w:val="Absatz-Standardschriftart"/>
    <w:uiPriority w:val="32"/>
    <w:qFormat/>
    <w:rsid w:val="00E320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7606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Durchholz</dc:creator>
  <cp:keywords/>
  <dc:description/>
  <cp:lastModifiedBy>Jörg Durchholz</cp:lastModifiedBy>
  <cp:revision>2</cp:revision>
  <dcterms:created xsi:type="dcterms:W3CDTF">2025-03-22T11:47:00Z</dcterms:created>
  <dcterms:modified xsi:type="dcterms:W3CDTF">2025-03-22T11:47:00Z</dcterms:modified>
</cp:coreProperties>
</file>